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presenta la serie Switch para fortalecer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seguridad en redes locales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11 de enero de 2021. – </w:t>
      </w:r>
      <w:r w:rsidDel="00000000" w:rsidR="00000000" w:rsidRPr="00000000">
        <w:rPr>
          <w:rtl w:val="0"/>
        </w:rPr>
        <w:t xml:space="preserve">Sophos, líder mundial en ciberseguridad de última generación, presentó hoy la serie de conmutadores </w:t>
      </w:r>
      <w:hyperlink r:id="rId6">
        <w:r w:rsidDel="00000000" w:rsidR="00000000" w:rsidRPr="00000000">
          <w:rPr>
            <w:color w:val="1155cc"/>
            <w:u w:val="single"/>
            <w:rtl w:val="0"/>
          </w:rPr>
          <w:t xml:space="preserve">Sophos Switch</w:t>
        </w:r>
      </w:hyperlink>
      <w:r w:rsidDel="00000000" w:rsidR="00000000" w:rsidRPr="00000000">
        <w:rPr>
          <w:rtl w:val="0"/>
        </w:rPr>
        <w:t xml:space="preserve">, solución que protege la capa de acceso a una red de área local (LAN) para así conectar, alimentar y controlar la seguridad de los dispositivos dentro de la misma. Con esta nueva oferta, se agrega otro componente a la </w:t>
      </w:r>
      <w:hyperlink r:id="rId7">
        <w:r w:rsidDel="00000000" w:rsidR="00000000" w:rsidRPr="00000000">
          <w:rPr>
            <w:color w:val="1155cc"/>
            <w:u w:val="single"/>
            <w:rtl w:val="0"/>
          </w:rPr>
          <w:t xml:space="preserve">cartera de acceso seguro</w:t>
        </w:r>
      </w:hyperlink>
      <w:r w:rsidDel="00000000" w:rsidR="00000000" w:rsidRPr="00000000">
        <w:rPr>
          <w:rtl w:val="0"/>
        </w:rPr>
        <w:t xml:space="preserve"> de Sophos, que también incluye Sophos Firewall y Sophos Wireless.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i w:val="1"/>
        </w:rPr>
      </w:pPr>
      <w:r w:rsidDel="00000000" w:rsidR="00000000" w:rsidRPr="00000000">
        <w:rPr>
          <w:i w:val="1"/>
          <w:rtl w:val="0"/>
        </w:rPr>
        <w:t xml:space="preserve">“Sophos Switch se integra a la perfección con el</w:t>
      </w:r>
      <w:hyperlink r:id="rId8">
        <w:r w:rsidDel="00000000" w:rsidR="00000000" w:rsidRPr="00000000">
          <w:rPr>
            <w:i w:val="1"/>
            <w:color w:val="1155cc"/>
            <w:u w:val="single"/>
            <w:rtl w:val="0"/>
          </w:rPr>
          <w:t xml:space="preserve"> ecosistema de ciberseguridad adaptable</w:t>
        </w:r>
      </w:hyperlink>
      <w:r w:rsidDel="00000000" w:rsidR="00000000" w:rsidRPr="00000000">
        <w:rPr>
          <w:i w:val="1"/>
          <w:rtl w:val="0"/>
        </w:rPr>
        <w:t xml:space="preserve"> de Sophos para ampliar la conectividad a través de las LAN de las oficinas”</w:t>
      </w:r>
      <w:r w:rsidDel="00000000" w:rsidR="00000000" w:rsidRPr="00000000">
        <w:rPr>
          <w:rtl w:val="0"/>
        </w:rPr>
        <w:t xml:space="preserve">, dijo Joe Levy, director de tecnología de Sophos. </w:t>
      </w:r>
      <w:r w:rsidDel="00000000" w:rsidR="00000000" w:rsidRPr="00000000">
        <w:rPr>
          <w:i w:val="1"/>
          <w:rtl w:val="0"/>
        </w:rPr>
        <w:t xml:space="preserve">“Estamos eliminando las complejidades de las implementaciones de múltiples proveedores al proporcionar a las organizaciones y socios de canal una única fuente de administración, monitoreo y solución de problemas”.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Los conmutadores se gestionan de forma remota en la plataforma Sophos Central basada en la nube. Esto permite a los socios supervisar todas las instalaciones de los clientes, responder a las alertas y realizar un seguimiento de las licencias y las próximas fechas de renovación a través de una interfaz única e intuitiva.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“Sophos Switch complementa a la perfección la cartera existente de Sophos: era la pieza que faltaba en nuestra oferta de seguridad de TI y ahora le da a nuestro negocio aún más influencia. Ya tuvimos mucho éxito con Sophos Firewall y, gracias a Sophos Switch, ahora podemos liberar toda la potencia de los productos y servicios de Sophos. Nuestra experiencia con el programa de acceso anticipado demostró que Sophos Switch es un punto de inflexión para nosotros y nos sorprendió muy positivamente lo bien que funcionó el producto desde el primer día”,</w:t>
      </w:r>
      <w:r w:rsidDel="00000000" w:rsidR="00000000" w:rsidRPr="00000000">
        <w:rPr>
          <w:rtl w:val="0"/>
        </w:rPr>
        <w:t xml:space="preserve"> dijo Patrizio Perret, director de tecnología de </w:t>
      </w:r>
      <w:hyperlink r:id="rId9">
        <w:r w:rsidDel="00000000" w:rsidR="00000000" w:rsidRPr="00000000">
          <w:rPr>
            <w:color w:val="1155cc"/>
            <w:u w:val="single"/>
            <w:rtl w:val="0"/>
          </w:rPr>
          <w:t xml:space="preserve">Avanet</w:t>
        </w:r>
      </w:hyperlink>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“Si bien un conmutador es prácticamente un producto básico en estos días, Sophos está agregando las capacidades necesarias para complementarse con el software. El ecosistema de ciberseguridad adaptable de Sophos es el ingrediente crucial que hará de Sophos Switch algo realmente especial al permitir que las empresas lo integren con otros componentes de seguridad de Sophos en su red</w:t>
      </w:r>
      <w:r w:rsidDel="00000000" w:rsidR="00000000" w:rsidRPr="00000000">
        <w:rPr>
          <w:rtl w:val="0"/>
        </w:rPr>
        <w:t xml:space="preserve">”, añadió.</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conmutadores de Sophos Switch con 8, 24 y 48 puertos están disponibles para compra inmediata exclusivamente a través del canal global de socios y proveedores de servicios gestionados (MSP) de la compañía. Estos son ideales para pequeñas y medianas empresas, oficinas remotas y en el hogar, minoristas, sucursales y más.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13">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14">
      <w:pPr>
        <w:shd w:fill="ffffff" w:val="clear"/>
        <w:jc w:val="both"/>
        <w:rPr>
          <w:sz w:val="20"/>
          <w:szCs w:val="20"/>
          <w:highlight w:val="white"/>
        </w:rPr>
      </w:pPr>
      <w:r w:rsidDel="00000000" w:rsidR="00000000" w:rsidRPr="00000000">
        <w:rPr>
          <w:sz w:val="20"/>
          <w:szCs w:val="20"/>
          <w:highlight w:val="white"/>
          <w:rtl w:val="0"/>
        </w:rPr>
        <w:t xml:space="preserve">Sophos es la empresa líder mundial en ciberseguridad de última generación, que protege a más de 500.000 organizaciones y millones de consumidores en más de 150 países de las ciberamenazas más avanzadas de la actualidad. Con tecnología para la detección de amenazas, inteligencia artificial y aprendizaje automático de SophosLabs y SophosAI, Sophos ofrece una amplia cartera de productos y servicios avanzados para proteger a los usuarios, redes y endpoints contra ransomware, malware, exploits, phishing y una amplia gama de ciberataques. Sophos proporciona una plataforma única de gestión integral basada en la nube llamada Sophos Central, el eje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distribuidores y proveedores de servicios administrados (MSP) en todo el mundo. Sophos tiene su sede en Oxford, Reino Unido. Para más información, ingresa a www.sophos.com.</w:t>
      </w:r>
    </w:p>
    <w:p w:rsidR="00000000" w:rsidDel="00000000" w:rsidP="00000000" w:rsidRDefault="00000000" w:rsidRPr="00000000" w14:paraId="00000015">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16">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Facebook: </w:t>
      </w:r>
      <w:hyperlink r:id="rId10">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Twitter: </w:t>
      </w:r>
      <w:hyperlink r:id="rId11">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LinkedIn: </w:t>
      </w:r>
      <w:hyperlink r:id="rId12">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sa=D&amp;q=https://www.avanet.com/&amp;ust=1641999240000000&amp;usg=AOvVaw1GN2jCquG9BoGlqS-nXZj_&amp;hl=en&amp;source=gmail" TargetMode="External"/><Relationship Id="rId5" Type="http://schemas.openxmlformats.org/officeDocument/2006/relationships/styles" Target="styles.xml"/><Relationship Id="rId6" Type="http://schemas.openxmlformats.org/officeDocument/2006/relationships/hyperlink" Target="https://www.sophos.com/en-us/products/sophos-switch" TargetMode="External"/><Relationship Id="rId7" Type="http://schemas.openxmlformats.org/officeDocument/2006/relationships/hyperlink" Target="https://www.sophos.com/en-us/products/next-gen-firewall/ecosystem" TargetMode="External"/><Relationship Id="rId8" Type="http://schemas.openxmlformats.org/officeDocument/2006/relationships/hyperlink" Target="https://www.sophos.com/en-us/content/adaptive-cybersecurity-ecosystem.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